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38348A" w:rsidRPr="00C52BF1" w:rsidRDefault="0038348A" w:rsidP="0038348A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C52BF1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0902C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52BF1">
        <w:rPr>
          <w:rFonts w:ascii="Arial" w:hAnsi="Arial" w:cs="Arial"/>
          <w:b/>
          <w:sz w:val="24"/>
          <w:szCs w:val="24"/>
        </w:rPr>
        <w:t>3GPP TSG-RAN WG4 Meeting #</w:t>
      </w:r>
      <w:r w:rsidRPr="00C52BF1">
        <w:t xml:space="preserve"> </w:t>
      </w:r>
      <w:r w:rsidRPr="00C52BF1">
        <w:rPr>
          <w:rFonts w:ascii="Arial" w:hAnsi="Arial" w:cs="Arial"/>
          <w:b/>
          <w:sz w:val="24"/>
          <w:szCs w:val="24"/>
        </w:rPr>
        <w:t>10</w:t>
      </w:r>
      <w:r w:rsidR="00474BE9">
        <w:rPr>
          <w:rFonts w:ascii="Arial" w:hAnsi="Arial" w:cs="Arial"/>
          <w:b/>
          <w:sz w:val="24"/>
          <w:szCs w:val="24"/>
        </w:rPr>
        <w:t>1</w:t>
      </w:r>
      <w:r w:rsidR="00944D58">
        <w:rPr>
          <w:rFonts w:ascii="Arial" w:hAnsi="Arial" w:cs="Arial"/>
          <w:b/>
          <w:sz w:val="24"/>
          <w:szCs w:val="24"/>
        </w:rPr>
        <w:t>bis</w:t>
      </w:r>
      <w:r w:rsidRPr="00C52BF1">
        <w:rPr>
          <w:rFonts w:ascii="Arial" w:hAnsi="Arial" w:cs="Arial"/>
          <w:b/>
          <w:sz w:val="24"/>
          <w:szCs w:val="24"/>
        </w:rPr>
        <w:t>-e</w:t>
      </w:r>
      <w:bookmarkStart w:id="2" w:name="_GoBack"/>
      <w:bookmarkEnd w:id="2"/>
      <w:r w:rsidRPr="00C52BF1">
        <w:rPr>
          <w:rFonts w:ascii="Arial" w:hAnsi="Arial" w:cs="Arial"/>
          <w:b/>
          <w:sz w:val="24"/>
          <w:szCs w:val="24"/>
        </w:rPr>
        <w:tab/>
        <w:t>R4-2</w:t>
      </w:r>
      <w:r w:rsidR="00944D58">
        <w:rPr>
          <w:rFonts w:ascii="Arial" w:hAnsi="Arial" w:cs="Arial"/>
          <w:b/>
          <w:sz w:val="24"/>
          <w:szCs w:val="24"/>
        </w:rPr>
        <w:t>2</w:t>
      </w:r>
      <w:r w:rsidR="008A101C">
        <w:rPr>
          <w:rFonts w:ascii="Arial" w:hAnsi="Arial" w:cs="Arial"/>
          <w:b/>
          <w:sz w:val="24"/>
          <w:szCs w:val="24"/>
        </w:rPr>
        <w:t>00555</w:t>
      </w:r>
    </w:p>
    <w:p w:rsidR="0038348A" w:rsidRPr="00C52BF1" w:rsidRDefault="0038348A" w:rsidP="0038348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52BF1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44D58" w:rsidRPr="004E2857">
        <w:rPr>
          <w:rFonts w:ascii="Arial" w:eastAsia="SimSun" w:hAnsi="Arial" w:cs="Arial"/>
          <w:b/>
          <w:sz w:val="24"/>
          <w:szCs w:val="24"/>
          <w:lang w:eastAsia="zh-CN"/>
        </w:rPr>
        <w:t>January 17-25</w:t>
      </w:r>
      <w:r w:rsidRPr="00C52BF1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44D58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D511F6" w:rsidRPr="00C52BF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Source:</w:t>
      </w:r>
      <w:r w:rsidRPr="00C52BF1">
        <w:rPr>
          <w:rFonts w:ascii="Arial" w:hAnsi="Arial" w:cs="Arial"/>
          <w:b/>
          <w:lang w:val="en-US"/>
        </w:rPr>
        <w:tab/>
      </w:r>
      <w:r w:rsidRPr="00C52BF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C52BF1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Title:</w:t>
      </w:r>
      <w:r w:rsidRPr="00C52BF1">
        <w:rPr>
          <w:rFonts w:ascii="Arial" w:hAnsi="Arial" w:cs="Arial"/>
          <w:lang w:val="en-US"/>
        </w:rPr>
        <w:tab/>
      </w:r>
      <w:r w:rsidR="001E21E6" w:rsidRPr="00C52BF1">
        <w:rPr>
          <w:rFonts w:ascii="Arial" w:hAnsi="Arial" w:cs="Arial"/>
          <w:b/>
          <w:lang w:val="en-US"/>
        </w:rPr>
        <w:t>RF requirements for CA_n257A_n259A based on IBM</w:t>
      </w:r>
    </w:p>
    <w:p w:rsidR="00D511F6" w:rsidRPr="00C52BF1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Agenda item:</w:t>
      </w:r>
      <w:r w:rsidRPr="00C52BF1">
        <w:rPr>
          <w:rFonts w:ascii="Arial" w:hAnsi="Arial" w:cs="Arial"/>
          <w:b/>
          <w:lang w:val="en-US"/>
        </w:rPr>
        <w:tab/>
      </w:r>
      <w:r w:rsidR="00944D58">
        <w:rPr>
          <w:rFonts w:ascii="Arial" w:hAnsi="Arial" w:cs="Arial"/>
          <w:b/>
          <w:lang w:val="en-US"/>
        </w:rPr>
        <w:t>6</w:t>
      </w:r>
      <w:r w:rsidR="00CE5F84" w:rsidRPr="00C52BF1">
        <w:rPr>
          <w:rFonts w:ascii="Arial" w:hAnsi="Arial" w:cs="Arial"/>
          <w:b/>
          <w:lang w:val="en-US"/>
        </w:rPr>
        <w:t>.4.2.2.</w:t>
      </w:r>
      <w:r w:rsidR="0038348A" w:rsidRPr="00C52BF1">
        <w:rPr>
          <w:rFonts w:ascii="Arial" w:hAnsi="Arial" w:cs="Arial"/>
          <w:b/>
          <w:lang w:val="en-US"/>
        </w:rPr>
        <w:t>2</w:t>
      </w:r>
    </w:p>
    <w:p w:rsidR="00FD2D4A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Document for:</w:t>
      </w:r>
      <w:r w:rsidRPr="00C52BF1">
        <w:rPr>
          <w:rFonts w:ascii="Arial" w:hAnsi="Arial" w:cs="Arial"/>
          <w:b/>
          <w:lang w:val="en-US"/>
        </w:rPr>
        <w:tab/>
      </w:r>
      <w:r w:rsidR="00BC75E6" w:rsidRPr="00C52BF1">
        <w:rPr>
          <w:rFonts w:ascii="Arial" w:hAnsi="Arial" w:cs="Arial"/>
          <w:b/>
          <w:lang w:val="en-US"/>
        </w:rPr>
        <w:t>Discussion</w:t>
      </w:r>
    </w:p>
    <w:p w:rsidR="002B6B5E" w:rsidRPr="00C52BF1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C52BF1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C52BF1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C52BF1">
        <w:rPr>
          <w:lang w:val="en-US"/>
        </w:rPr>
        <w:t>Introduction</w:t>
      </w:r>
      <w:bookmarkEnd w:id="3"/>
      <w:bookmarkEnd w:id="4"/>
    </w:p>
    <w:p w:rsidR="003321F2" w:rsidRPr="00C52BF1" w:rsidRDefault="00EA2ABB" w:rsidP="003321F2">
      <w:pPr>
        <w:rPr>
          <w:lang w:eastAsia="ko-KR"/>
        </w:rPr>
      </w:pPr>
      <w:r w:rsidRPr="00C52BF1">
        <w:rPr>
          <w:lang w:val="en-US" w:eastAsia="ko-KR"/>
        </w:rPr>
        <w:t xml:space="preserve">In this paper, we provide </w:t>
      </w:r>
      <w:r w:rsidR="00BC75E6" w:rsidRPr="00C52BF1">
        <w:rPr>
          <w:lang w:val="en-US" w:eastAsia="ko-KR"/>
        </w:rPr>
        <w:t xml:space="preserve">our view on </w:t>
      </w:r>
      <w:r w:rsidR="00544A8D" w:rsidRPr="00C52BF1">
        <w:rPr>
          <w:lang w:val="en-US" w:eastAsia="ko-KR"/>
        </w:rPr>
        <w:t>RF requirements for</w:t>
      </w:r>
      <w:r w:rsidR="00BC75E6" w:rsidRPr="00C52BF1">
        <w:rPr>
          <w:lang w:val="en-US" w:eastAsia="ko-KR"/>
        </w:rPr>
        <w:t xml:space="preserve"> </w:t>
      </w:r>
      <w:r w:rsidR="00544A8D" w:rsidRPr="00C52BF1">
        <w:rPr>
          <w:lang w:val="en-US" w:eastAsia="ko-KR"/>
        </w:rPr>
        <w:t xml:space="preserve">inter-band </w:t>
      </w:r>
      <w:r w:rsidR="00AF4947" w:rsidRPr="00C52BF1">
        <w:rPr>
          <w:lang w:val="en-US" w:eastAsia="ko-KR"/>
        </w:rPr>
        <w:t xml:space="preserve">UL </w:t>
      </w:r>
      <w:r w:rsidR="00544A8D" w:rsidRPr="00C52BF1">
        <w:rPr>
          <w:lang w:val="en-US" w:eastAsia="ko-KR"/>
        </w:rPr>
        <w:t>CA</w:t>
      </w:r>
      <w:r w:rsidR="0038348A" w:rsidRPr="00C52BF1">
        <w:rPr>
          <w:lang w:val="en-US" w:eastAsia="ko-KR"/>
        </w:rPr>
        <w:t>_n257A_n259A</w:t>
      </w:r>
      <w:r w:rsidR="00544A8D" w:rsidRPr="00C52BF1">
        <w:rPr>
          <w:lang w:val="en-US" w:eastAsia="ko-KR"/>
        </w:rPr>
        <w:t xml:space="preserve"> </w:t>
      </w:r>
      <w:r w:rsidR="00AF4947" w:rsidRPr="00C52BF1">
        <w:rPr>
          <w:lang w:val="en-US" w:eastAsia="ko-KR"/>
        </w:rPr>
        <w:t>based on IBM</w:t>
      </w:r>
      <w:r w:rsidR="00FA76D8" w:rsidRPr="00C52BF1">
        <w:rPr>
          <w:lang w:val="en-US" w:eastAsia="ko-KR"/>
        </w:rPr>
        <w:t>.</w:t>
      </w:r>
      <w:r w:rsidRPr="00C52BF1">
        <w:rPr>
          <w:lang w:val="en-US" w:eastAsia="ko-KR"/>
        </w:rPr>
        <w:t xml:space="preserve"> </w:t>
      </w:r>
    </w:p>
    <w:p w:rsidR="00963184" w:rsidRPr="00C52BF1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C52BF1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C52BF1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Pr="00C52BF1" w:rsidRDefault="00BC75E6" w:rsidP="00D75F70">
      <w:pPr>
        <w:pStyle w:val="a0"/>
        <w:rPr>
          <w:lang w:val="en-US" w:eastAsia="ko-KR"/>
        </w:rPr>
      </w:pPr>
      <w:r w:rsidRPr="00C52BF1">
        <w:rPr>
          <w:lang w:val="en-US" w:eastAsia="ko-KR"/>
        </w:rPr>
        <w:t xml:space="preserve">In </w:t>
      </w:r>
      <w:r w:rsidR="00C52B19">
        <w:rPr>
          <w:lang w:val="en-US" w:eastAsia="ko-KR"/>
        </w:rPr>
        <w:t xml:space="preserve">the </w:t>
      </w:r>
      <w:r w:rsidRPr="00C52BF1">
        <w:rPr>
          <w:lang w:val="en-US" w:eastAsia="ko-KR"/>
        </w:rPr>
        <w:t xml:space="preserve">last RAN4 meeting, </w:t>
      </w:r>
      <w:r w:rsidR="006C190F" w:rsidRPr="00C52BF1">
        <w:rPr>
          <w:lang w:val="en-US" w:eastAsia="ko-KR"/>
        </w:rPr>
        <w:t xml:space="preserve">one </w:t>
      </w:r>
      <w:r w:rsidRPr="00C52BF1">
        <w:rPr>
          <w:lang w:val="en-US" w:eastAsia="ko-KR"/>
        </w:rPr>
        <w:t>WF</w:t>
      </w:r>
      <w:r w:rsidR="00C52B19">
        <w:rPr>
          <w:lang w:val="en-US" w:eastAsia="ko-KR"/>
        </w:rPr>
        <w:t>[1]</w:t>
      </w:r>
      <w:r w:rsidRPr="00C52BF1">
        <w:rPr>
          <w:lang w:val="en-US" w:eastAsia="ko-KR"/>
        </w:rPr>
        <w:t xml:space="preserve"> </w:t>
      </w:r>
      <w:r w:rsidR="00274B77" w:rsidRPr="00C52BF1">
        <w:rPr>
          <w:lang w:val="en-US" w:eastAsia="ko-KR"/>
        </w:rPr>
        <w:t>was</w:t>
      </w:r>
      <w:r w:rsidRPr="00C52BF1">
        <w:rPr>
          <w:lang w:val="en-US" w:eastAsia="ko-KR"/>
        </w:rPr>
        <w:t xml:space="preserve"> made for </w:t>
      </w:r>
      <w:r w:rsidR="00544A8D" w:rsidRPr="00C52BF1">
        <w:rPr>
          <w:lang w:val="en-US" w:eastAsia="ko-KR"/>
        </w:rPr>
        <w:t>inter-band UL CA with IBM</w:t>
      </w:r>
      <w:r w:rsidRPr="00C52BF1">
        <w:rPr>
          <w:lang w:val="en-US" w:eastAsia="ko-KR"/>
        </w:rPr>
        <w:t xml:space="preserve">. </w:t>
      </w:r>
    </w:p>
    <w:p w:rsidR="00544A8D" w:rsidRPr="00C52BF1" w:rsidRDefault="00544A8D" w:rsidP="00D75F70">
      <w:pPr>
        <w:pStyle w:val="a0"/>
        <w:rPr>
          <w:lang w:val="en-US" w:eastAsia="ko-KR"/>
        </w:rPr>
      </w:pPr>
      <w:r w:rsidRPr="00C52BF1">
        <w:rPr>
          <w:rFonts w:hint="eastAsia"/>
          <w:lang w:val="en-US" w:eastAsia="ko-KR"/>
        </w:rPr>
        <w:t xml:space="preserve">Based on the WF, we would like to discuss </w:t>
      </w:r>
      <w:r w:rsidR="000839F5">
        <w:rPr>
          <w:lang w:val="en-US" w:eastAsia="ko-KR"/>
        </w:rPr>
        <w:t xml:space="preserve">MOP, </w:t>
      </w:r>
      <w:r w:rsidR="00314B15">
        <w:rPr>
          <w:lang w:val="en-US" w:eastAsia="ko-KR"/>
        </w:rPr>
        <w:t xml:space="preserve">PA-PA interaction, </w:t>
      </w:r>
      <w:r w:rsidR="0038348A" w:rsidRPr="00C52BF1">
        <w:rPr>
          <w:lang w:val="en-US" w:eastAsia="ko-KR"/>
        </w:rPr>
        <w:t>minimum peak EIRP</w:t>
      </w:r>
      <w:r w:rsidR="00C52B19">
        <w:rPr>
          <w:lang w:val="en-US" w:eastAsia="ko-KR"/>
        </w:rPr>
        <w:t>,</w:t>
      </w:r>
      <w:r w:rsidR="0038348A" w:rsidRPr="00C52BF1">
        <w:rPr>
          <w:lang w:val="en-US" w:eastAsia="ko-KR"/>
        </w:rPr>
        <w:t xml:space="preserve"> and spherical coverage for CA_n257A_n259A</w:t>
      </w:r>
      <w:r w:rsidRPr="00C52BF1">
        <w:rPr>
          <w:lang w:val="en-US" w:eastAsia="ko-KR"/>
        </w:rPr>
        <w:t>.</w:t>
      </w:r>
    </w:p>
    <w:p w:rsidR="00516CC1" w:rsidRPr="00C52BF1" w:rsidRDefault="00516CC1" w:rsidP="00516CC1">
      <w:pPr>
        <w:pStyle w:val="a0"/>
        <w:rPr>
          <w:lang w:val="en-US" w:eastAsia="ko-KR"/>
        </w:rPr>
      </w:pPr>
      <w:r w:rsidRPr="00C52BF1">
        <w:rPr>
          <w:rFonts w:hint="eastAsia"/>
          <w:lang w:eastAsia="ko-KR"/>
        </w:rPr>
        <w:t>R</w:t>
      </w:r>
      <w:r w:rsidRPr="00C52BF1">
        <w:rPr>
          <w:lang w:eastAsia="ko-KR"/>
        </w:rPr>
        <w:t>4</w:t>
      </w:r>
      <w:r w:rsidRPr="00C52BF1">
        <w:rPr>
          <w:rFonts w:hint="eastAsia"/>
          <w:lang w:eastAsia="ko-KR"/>
        </w:rPr>
        <w:t>-</w:t>
      </w:r>
      <w:r w:rsidRPr="00C52BF1">
        <w:rPr>
          <w:lang w:eastAsia="ko-KR"/>
        </w:rPr>
        <w:t>21</w:t>
      </w:r>
      <w:r w:rsidR="00474BE9">
        <w:rPr>
          <w:lang w:eastAsia="ko-KR"/>
        </w:rPr>
        <w:t>1</w:t>
      </w:r>
      <w:r w:rsidR="000839F5">
        <w:rPr>
          <w:lang w:eastAsia="ko-KR"/>
        </w:rPr>
        <w:t>9960</w:t>
      </w:r>
      <w:r w:rsidRPr="00C52BF1">
        <w:rPr>
          <w:lang w:val="en-US" w:eastAsia="ko-KR"/>
        </w:rPr>
        <w:t xml:space="preserve"> [</w:t>
      </w:r>
      <w:r w:rsidR="00274B77" w:rsidRPr="00C52BF1">
        <w:rPr>
          <w:lang w:val="en-US" w:eastAsia="ko-KR"/>
        </w:rPr>
        <w:t>1</w:t>
      </w:r>
      <w:r w:rsidRPr="00C52BF1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C52BF1" w:rsidTr="00F51BAC">
        <w:tc>
          <w:tcPr>
            <w:tcW w:w="9855" w:type="dxa"/>
          </w:tcPr>
          <w:p w:rsidR="00516CC1" w:rsidRPr="00C52BF1" w:rsidRDefault="00CE5F84" w:rsidP="00F51BAC">
            <w:r w:rsidRPr="00C52BF1">
              <w:rPr>
                <w:lang w:val="en-US"/>
              </w:rPr>
              <w:t xml:space="preserve">Way forward on </w:t>
            </w:r>
            <w:r w:rsidR="0038348A" w:rsidRPr="00C52BF1">
              <w:rPr>
                <w:lang w:val="en-US"/>
              </w:rPr>
              <w:t xml:space="preserve">FR2 </w:t>
            </w:r>
            <w:r w:rsidRPr="00C52BF1">
              <w:rPr>
                <w:lang w:val="en-US"/>
              </w:rPr>
              <w:t>Inter-band UL CA</w:t>
            </w:r>
          </w:p>
          <w:p w:rsidR="000839F5" w:rsidRDefault="000839F5" w:rsidP="000839F5">
            <w:pPr>
              <w:numPr>
                <w:ilvl w:val="0"/>
                <w:numId w:val="14"/>
              </w:numPr>
            </w:pPr>
            <w:r>
              <w:t>MOP and MPR framework</w:t>
            </w:r>
          </w:p>
          <w:p w:rsidR="000839F5" w:rsidRPr="000839F5" w:rsidRDefault="000839F5" w:rsidP="000839F5">
            <w:pPr>
              <w:numPr>
                <w:ilvl w:val="1"/>
                <w:numId w:val="14"/>
              </w:numPr>
            </w:pPr>
            <w:r w:rsidRPr="000839F5">
              <w:t>RAN4 agree to down-select the relaxation framework from the following two options, where X stands for relaxation for one band and Y for the other band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Option 1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CA MOP = single carrier MOP – X&amp;Y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CA MPR = max { MPR</w:t>
            </w:r>
            <w:r w:rsidRPr="006D60CA">
              <w:rPr>
                <w:vertAlign w:val="subscript"/>
              </w:rPr>
              <w:t>PA-PA</w:t>
            </w:r>
            <w:r w:rsidRPr="000839F5">
              <w:t>, MPR</w:t>
            </w:r>
            <w:r w:rsidRPr="006D60CA">
              <w:rPr>
                <w:vertAlign w:val="subscript"/>
              </w:rPr>
              <w:t>waveform&amp;modulation&amp;BW&amp;etc</w:t>
            </w:r>
            <w:r w:rsidRPr="000839F5">
              <w:t xml:space="preserve"> }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Option 2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CA MOP = single carrier MOP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CA MPR = max { X&amp;Y, MPR</w:t>
            </w:r>
            <w:r w:rsidRPr="006D60CA">
              <w:rPr>
                <w:vertAlign w:val="subscript"/>
              </w:rPr>
              <w:t>PA-PA</w:t>
            </w:r>
            <w:r w:rsidRPr="000839F5">
              <w:t>, MPR</w:t>
            </w:r>
            <w:r w:rsidRPr="006D60CA">
              <w:rPr>
                <w:vertAlign w:val="subscript"/>
              </w:rPr>
              <w:t>waveform&amp;modulation&amp;BW&amp;etc</w:t>
            </w:r>
            <w:r w:rsidRPr="000839F5">
              <w:t xml:space="preserve"> }</w:t>
            </w:r>
          </w:p>
          <w:p w:rsidR="000839F5" w:rsidRPr="000839F5" w:rsidRDefault="000839F5" w:rsidP="000839F5">
            <w:pPr>
              <w:numPr>
                <w:ilvl w:val="1"/>
                <w:numId w:val="14"/>
              </w:numPr>
            </w:pPr>
            <w:r w:rsidRPr="000839F5">
              <w:t>MBR handling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 xml:space="preserve">Option 1 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 xml:space="preserve">MBR is part of X&amp;Y 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 xml:space="preserve">Option 2 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MBR is part of single carrier MOP</w:t>
            </w:r>
          </w:p>
          <w:p w:rsidR="000839F5" w:rsidRPr="000839F5" w:rsidRDefault="000839F5" w:rsidP="000839F5">
            <w:pPr>
              <w:numPr>
                <w:ilvl w:val="1"/>
                <w:numId w:val="14"/>
              </w:numPr>
            </w:pPr>
            <w:r w:rsidRPr="000839F5">
              <w:rPr>
                <w:rFonts w:hint="eastAsia"/>
              </w:rPr>
              <w:t>T</w:t>
            </w:r>
            <w:r w:rsidRPr="000839F5">
              <w:t>otal power handling</w:t>
            </w:r>
          </w:p>
          <w:p w:rsid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UE power consumption should be addressed and further study how to address it</w:t>
            </w:r>
          </w:p>
          <w:p w:rsidR="00474BE9" w:rsidRDefault="00474BE9" w:rsidP="000839F5">
            <w:pPr>
              <w:numPr>
                <w:ilvl w:val="0"/>
                <w:numId w:val="14"/>
              </w:numPr>
            </w:pPr>
            <w:r>
              <w:t>PA-PA interaction</w:t>
            </w:r>
          </w:p>
          <w:p w:rsidR="00474BE9" w:rsidRPr="002D7435" w:rsidRDefault="00474BE9" w:rsidP="000839F5">
            <w:pPr>
              <w:numPr>
                <w:ilvl w:val="1"/>
                <w:numId w:val="14"/>
              </w:numPr>
            </w:pPr>
            <w:r w:rsidRPr="002D7435">
              <w:t>how to incorporate PA-PA interaction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Agreement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It is agreed that PA-PA interaction is included in CA MPR (i.e. Option 1).</w:t>
            </w:r>
          </w:p>
          <w:p w:rsidR="00474BE9" w:rsidRPr="002D7435" w:rsidRDefault="00474BE9" w:rsidP="000839F5">
            <w:pPr>
              <w:numPr>
                <w:ilvl w:val="1"/>
                <w:numId w:val="14"/>
              </w:numPr>
            </w:pPr>
            <w:r w:rsidRPr="002D7435">
              <w:t>PA-PA interaction aspect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Agreement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RAN4 should assume the worst-case PA-PA interaction, which arises from the UE using the same or collocated antenna arrays to form the UL beams (i.e. Option 2).</w:t>
            </w:r>
          </w:p>
          <w:p w:rsidR="000839F5" w:rsidRDefault="000839F5" w:rsidP="000839F5">
            <w:pPr>
              <w:numPr>
                <w:ilvl w:val="1"/>
                <w:numId w:val="14"/>
              </w:numPr>
            </w:pPr>
            <w:r>
              <w:rPr>
                <w:lang w:val="en-US"/>
              </w:rPr>
              <w:t>how to define MPR</w:t>
            </w:r>
            <w:r>
              <w:rPr>
                <w:vertAlign w:val="subscript"/>
                <w:lang w:val="en-US"/>
              </w:rPr>
              <w:t>PA-PA</w:t>
            </w:r>
            <w:r w:rsidRPr="002D7435">
              <w:t xml:space="preserve"> 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t>Agreement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[MPRPA-PA per band combination. MPRPA-PA applies equally to both bands in the ULCA band combination when PAs are activated simultaneously].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Other solution is not precluded</w:t>
            </w:r>
          </w:p>
          <w:p w:rsidR="00474BE9" w:rsidRDefault="00474BE9" w:rsidP="000839F5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R</w:t>
            </w:r>
            <w:r>
              <w:t>elaxation, X &amp; Y for CA_n257A_n259A</w:t>
            </w:r>
          </w:p>
          <w:p w:rsidR="00474BE9" w:rsidRPr="002D7435" w:rsidRDefault="00474BE9" w:rsidP="000839F5">
            <w:pPr>
              <w:numPr>
                <w:ilvl w:val="1"/>
                <w:numId w:val="14"/>
              </w:numPr>
            </w:pPr>
            <w:r w:rsidRPr="002D7435">
              <w:t>X and Y for min peak EIRP</w:t>
            </w:r>
            <w:r>
              <w:t xml:space="preserve"> &amp; Sphericaql coverage</w:t>
            </w:r>
            <w:r w:rsidRPr="002D7435">
              <w:t>.</w:t>
            </w:r>
          </w:p>
          <w:p w:rsidR="00474BE9" w:rsidRDefault="00474BE9" w:rsidP="000839F5">
            <w:pPr>
              <w:numPr>
                <w:ilvl w:val="2"/>
                <w:numId w:val="14"/>
              </w:numPr>
            </w:pPr>
            <w:r>
              <w:t xml:space="preserve">Options 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lastRenderedPageBreak/>
              <w:t>Option 1: X=Y=3.5 dB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Option 2: X=3.7 dB and Y=3.5 dB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Option 3: ΔTIB,P,n shall be ΔRIB,P,n -1 dB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 xml:space="preserve">Option 4: X and Y = 0 but UL CA relaxation included in CA MPR 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Option 5: n257=22.4-X dBm, n259=18.7-Y dBm, where X = Y = 2.5 dB.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Option 6: X=Y=9 dB</w:t>
            </w:r>
          </w:p>
          <w:p w:rsidR="000839F5" w:rsidRPr="000839F5" w:rsidRDefault="000839F5" w:rsidP="000839F5">
            <w:pPr>
              <w:numPr>
                <w:ilvl w:val="2"/>
                <w:numId w:val="14"/>
              </w:numPr>
            </w:pPr>
            <w:r w:rsidRPr="000839F5">
              <w:rPr>
                <w:rFonts w:hint="eastAsia"/>
              </w:rPr>
              <w:t>A</w:t>
            </w:r>
            <w:r w:rsidRPr="000839F5">
              <w:t>greement</w:t>
            </w:r>
          </w:p>
          <w:p w:rsidR="000839F5" w:rsidRPr="000839F5" w:rsidRDefault="000839F5" w:rsidP="000839F5">
            <w:pPr>
              <w:numPr>
                <w:ilvl w:val="3"/>
                <w:numId w:val="14"/>
              </w:numPr>
            </w:pPr>
            <w:r w:rsidRPr="000839F5">
              <w:t>Relaxation factors analysis for X and Y are encouraged</w:t>
            </w:r>
          </w:p>
          <w:p w:rsidR="00516CC1" w:rsidRPr="00C52BF1" w:rsidRDefault="00516CC1" w:rsidP="000839F5">
            <w:pPr>
              <w:ind w:left="1800"/>
              <w:rPr>
                <w:lang w:val="en-US"/>
              </w:rPr>
            </w:pPr>
          </w:p>
        </w:tc>
      </w:tr>
    </w:tbl>
    <w:p w:rsidR="00516CC1" w:rsidRDefault="00516CC1" w:rsidP="00D75F70">
      <w:pPr>
        <w:pStyle w:val="a0"/>
        <w:rPr>
          <w:lang w:eastAsia="ko-KR"/>
        </w:rPr>
      </w:pPr>
    </w:p>
    <w:p w:rsidR="000839F5" w:rsidRPr="00F72DA3" w:rsidRDefault="000839F5" w:rsidP="000839F5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 xml:space="preserve">For </w:t>
      </w:r>
      <w:r>
        <w:rPr>
          <w:b/>
          <w:u w:val="single"/>
          <w:lang w:eastAsia="ko-KR"/>
        </w:rPr>
        <w:t>CA MOP</w:t>
      </w:r>
    </w:p>
    <w:p w:rsidR="008B3507" w:rsidRDefault="000839F5" w:rsidP="000839F5">
      <w:pPr>
        <w:pStyle w:val="a0"/>
        <w:rPr>
          <w:lang w:eastAsia="ko-KR"/>
        </w:rPr>
      </w:pPr>
      <w:r>
        <w:rPr>
          <w:lang w:eastAsia="ko-KR"/>
        </w:rPr>
        <w:t>Figure 2.1 shows 2 options for CA MOP in [1]. We think there is no difference of CA Tx power after MPR between option 1 and option 2 because MPRs(MPR</w:t>
      </w:r>
      <w:r w:rsidRPr="000839F5">
        <w:rPr>
          <w:vertAlign w:val="subscript"/>
          <w:lang w:eastAsia="ko-KR"/>
        </w:rPr>
        <w:t>PA-PA</w:t>
      </w:r>
      <w:r>
        <w:rPr>
          <w:lang w:eastAsia="ko-KR"/>
        </w:rPr>
        <w:t xml:space="preserve"> &amp; MPR</w:t>
      </w:r>
      <w:r w:rsidRPr="000839F5">
        <w:rPr>
          <w:vertAlign w:val="subscript"/>
          <w:lang w:eastAsia="ko-KR"/>
        </w:rPr>
        <w:t>waveform&amp;modulation&amp;BW&amp;etc</w:t>
      </w:r>
      <w:r>
        <w:rPr>
          <w:lang w:eastAsia="ko-KR"/>
        </w:rPr>
        <w:t xml:space="preserve">) in option 2 can be always considered as being X&amp;Y larger than MPR of option 1 with assumption that MPRs is derived based on CA_MOP and X&amp;Y are derived based on single carrier MOP. </w:t>
      </w:r>
    </w:p>
    <w:p w:rsidR="000839F5" w:rsidRDefault="008B3507" w:rsidP="000839F5">
      <w:pPr>
        <w:pStyle w:val="a0"/>
        <w:rPr>
          <w:lang w:eastAsia="ko-KR"/>
        </w:rPr>
      </w:pPr>
      <w:r>
        <w:rPr>
          <w:lang w:eastAsia="ko-KR"/>
        </w:rPr>
        <w:t>In addition, r</w:t>
      </w:r>
      <w:r w:rsidR="000839F5">
        <w:rPr>
          <w:lang w:eastAsia="ko-KR"/>
        </w:rPr>
        <w:t xml:space="preserve">egarding that </w:t>
      </w:r>
      <w:r>
        <w:rPr>
          <w:lang w:eastAsia="ko-KR"/>
        </w:rPr>
        <w:t>MOP of single carrier</w:t>
      </w:r>
      <w:r w:rsidR="000839F5">
        <w:rPr>
          <w:lang w:eastAsia="ko-KR"/>
        </w:rPr>
        <w:t xml:space="preserve"> in FR2-1 is defined with assumption dual polarization, CA_MOP in option 1 can be interpreted as being based on single polarization</w:t>
      </w:r>
      <w:r>
        <w:rPr>
          <w:lang w:eastAsia="ko-KR"/>
        </w:rPr>
        <w:t xml:space="preserve"> and </w:t>
      </w:r>
      <w:r w:rsidR="000839F5">
        <w:rPr>
          <w:lang w:eastAsia="ko-KR"/>
        </w:rPr>
        <w:t>CA_MOP in option 2 can be interpreted as being based on dual polarization.</w:t>
      </w:r>
      <w:r>
        <w:rPr>
          <w:lang w:eastAsia="ko-KR"/>
        </w:rPr>
        <w:t xml:space="preserve"> In </w:t>
      </w:r>
      <w:r w:rsidR="00976B9B">
        <w:rPr>
          <w:lang w:eastAsia="ko-KR"/>
        </w:rPr>
        <w:t xml:space="preserve">the </w:t>
      </w:r>
      <w:r>
        <w:rPr>
          <w:lang w:eastAsia="ko-KR"/>
        </w:rPr>
        <w:t>aspect of minimum requirements, option 1 is more p</w:t>
      </w:r>
      <w:r w:rsidR="00976B9B">
        <w:rPr>
          <w:lang w:eastAsia="ko-KR"/>
        </w:rPr>
        <w:t>refer</w:t>
      </w:r>
      <w:r>
        <w:rPr>
          <w:lang w:eastAsia="ko-KR"/>
        </w:rPr>
        <w:t xml:space="preserve">red. </w:t>
      </w:r>
    </w:p>
    <w:p w:rsidR="000839F5" w:rsidRDefault="000839F5" w:rsidP="000839F5">
      <w:pPr>
        <w:pStyle w:val="a0"/>
        <w:rPr>
          <w:lang w:eastAsia="ko-KR"/>
        </w:rPr>
      </w:pPr>
    </w:p>
    <w:p w:rsidR="000839F5" w:rsidRPr="000839F5" w:rsidRDefault="008B3507" w:rsidP="000839F5">
      <w:pPr>
        <w:pStyle w:val="a0"/>
        <w:jc w:val="center"/>
        <w:rPr>
          <w:lang w:eastAsia="ko-KR"/>
        </w:rPr>
      </w:pPr>
      <w:r>
        <w:object w:dxaOrig="12093" w:dyaOrig="5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5pt;height:189.15pt" o:ole="">
            <v:imagedata r:id="rId8" o:title=""/>
          </v:shape>
          <o:OLEObject Type="Embed" ProgID="Visio.Drawing.11" ShapeID="_x0000_i1025" DrawAspect="Content" ObjectID="_1703312885" r:id="rId9"/>
        </w:object>
      </w:r>
    </w:p>
    <w:p w:rsidR="000839F5" w:rsidRPr="00C04A08" w:rsidRDefault="000839F5" w:rsidP="000839F5">
      <w:pPr>
        <w:pStyle w:val="TH"/>
      </w:pPr>
      <w:bookmarkStart w:id="8" w:name="_Hlk31890999"/>
      <w:r>
        <w:t>Figure</w:t>
      </w:r>
      <w:r w:rsidRPr="00C04A08">
        <w:t xml:space="preserve"> </w:t>
      </w:r>
      <w:r>
        <w:t>2.1</w:t>
      </w:r>
      <w:bookmarkEnd w:id="8"/>
      <w:r w:rsidRPr="00C04A08">
        <w:t xml:space="preserve">: </w:t>
      </w:r>
      <w:r>
        <w:t xml:space="preserve"> Options for CA MOP </w:t>
      </w:r>
    </w:p>
    <w:p w:rsidR="008B3507" w:rsidRDefault="008B3507" w:rsidP="008B350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Define CA MOP and CA MPR with Option 1.</w:t>
      </w:r>
    </w:p>
    <w:p w:rsidR="008B3507" w:rsidRPr="000839F5" w:rsidRDefault="008B3507" w:rsidP="008B3507">
      <w:pPr>
        <w:numPr>
          <w:ilvl w:val="1"/>
          <w:numId w:val="14"/>
        </w:numPr>
      </w:pPr>
      <w:r w:rsidRPr="000839F5">
        <w:t>Option 1</w:t>
      </w:r>
    </w:p>
    <w:p w:rsidR="008B3507" w:rsidRPr="000839F5" w:rsidRDefault="008B3507" w:rsidP="008B3507">
      <w:pPr>
        <w:numPr>
          <w:ilvl w:val="2"/>
          <w:numId w:val="14"/>
        </w:numPr>
      </w:pPr>
      <w:r w:rsidRPr="000839F5">
        <w:t>CA MOP = single carrier MOP – X&amp;Y</w:t>
      </w:r>
    </w:p>
    <w:p w:rsidR="008B3507" w:rsidRPr="000839F5" w:rsidRDefault="008B3507" w:rsidP="008B3507">
      <w:pPr>
        <w:numPr>
          <w:ilvl w:val="2"/>
          <w:numId w:val="14"/>
        </w:numPr>
      </w:pPr>
      <w:r w:rsidRPr="000839F5">
        <w:t>CA MPR = max { MPR</w:t>
      </w:r>
      <w:r w:rsidRPr="008B3507">
        <w:rPr>
          <w:vertAlign w:val="subscript"/>
        </w:rPr>
        <w:t>PA-PA</w:t>
      </w:r>
      <w:r w:rsidRPr="000839F5">
        <w:t>, MPR</w:t>
      </w:r>
      <w:r w:rsidRPr="008B3507">
        <w:rPr>
          <w:vertAlign w:val="subscript"/>
        </w:rPr>
        <w:t>waveform&amp;modulation&amp;BW&amp;etc</w:t>
      </w:r>
      <w:r w:rsidRPr="000839F5">
        <w:t xml:space="preserve"> }</w:t>
      </w:r>
    </w:p>
    <w:p w:rsidR="008B3507" w:rsidRPr="008B3507" w:rsidRDefault="008B3507" w:rsidP="000839F5">
      <w:pPr>
        <w:pStyle w:val="a0"/>
        <w:rPr>
          <w:lang w:eastAsia="ko-KR"/>
        </w:rPr>
      </w:pPr>
    </w:p>
    <w:p w:rsidR="000839F5" w:rsidRDefault="008B3507" w:rsidP="000839F5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MBR, it needs to be handled according to the band combination. Our preference is to handle it as part of X&amp;Y. </w:t>
      </w:r>
    </w:p>
    <w:p w:rsidR="008B3507" w:rsidRDefault="008B3507" w:rsidP="008B350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Ha</w:t>
      </w:r>
      <w:r w:rsidR="00976B9B">
        <w:rPr>
          <w:rFonts w:eastAsia="바탕"/>
          <w:b/>
          <w:lang w:eastAsia="ko-KR"/>
        </w:rPr>
        <w:t>n</w:t>
      </w:r>
      <w:r>
        <w:rPr>
          <w:rFonts w:eastAsia="바탕"/>
          <w:b/>
          <w:lang w:eastAsia="ko-KR"/>
        </w:rPr>
        <w:t>dle MBR as part of X&amp;Y (option 1).</w:t>
      </w:r>
    </w:p>
    <w:p w:rsidR="008B3507" w:rsidRPr="008B3507" w:rsidRDefault="008B3507" w:rsidP="009F0524">
      <w:pPr>
        <w:numPr>
          <w:ilvl w:val="1"/>
          <w:numId w:val="14"/>
        </w:numPr>
        <w:rPr>
          <w:rFonts w:eastAsia="바탕"/>
          <w:b/>
          <w:lang w:eastAsia="ko-KR"/>
        </w:rPr>
      </w:pPr>
      <w:r w:rsidRPr="000839F5">
        <w:t>Option 1</w:t>
      </w:r>
    </w:p>
    <w:p w:rsidR="008B3507" w:rsidRPr="000839F5" w:rsidRDefault="008B3507" w:rsidP="008B3507">
      <w:pPr>
        <w:numPr>
          <w:ilvl w:val="2"/>
          <w:numId w:val="14"/>
        </w:numPr>
      </w:pPr>
      <w:r w:rsidRPr="000839F5">
        <w:t xml:space="preserve">MBR is part of X&amp;Y </w:t>
      </w:r>
    </w:p>
    <w:p w:rsidR="008B3507" w:rsidRPr="008B3507" w:rsidRDefault="008B3507" w:rsidP="000839F5">
      <w:pPr>
        <w:pStyle w:val="a0"/>
        <w:rPr>
          <w:lang w:eastAsia="ko-KR"/>
        </w:rPr>
      </w:pPr>
    </w:p>
    <w:p w:rsidR="008B12E3" w:rsidRPr="00C52BF1" w:rsidRDefault="00F72DA3" w:rsidP="008B12E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>R</w:t>
      </w:r>
      <w:r w:rsidRPr="00F72DA3">
        <w:rPr>
          <w:b/>
          <w:u w:val="single"/>
          <w:lang w:eastAsia="ko-KR"/>
        </w:rPr>
        <w:t>elaxation, X &amp; Y for CA_n257A_n259A</w:t>
      </w:r>
    </w:p>
    <w:p w:rsidR="008E4027" w:rsidRDefault="008E4027" w:rsidP="00123058">
      <w:pPr>
        <w:pStyle w:val="a0"/>
        <w:rPr>
          <w:lang w:eastAsia="ko-KR"/>
        </w:rPr>
      </w:pPr>
      <w:r>
        <w:rPr>
          <w:lang w:eastAsia="ko-KR"/>
        </w:rPr>
        <w:t>For</w:t>
      </w:r>
      <w:r w:rsidRPr="00C52BF1">
        <w:rPr>
          <w:lang w:eastAsia="ko-KR"/>
        </w:rPr>
        <w:t xml:space="preserve"> inter-band DL CA_n2</w:t>
      </w:r>
      <w:r>
        <w:rPr>
          <w:lang w:eastAsia="ko-KR"/>
        </w:rPr>
        <w:t>57</w:t>
      </w:r>
      <w:r w:rsidRPr="00C52BF1">
        <w:rPr>
          <w:lang w:eastAsia="ko-KR"/>
        </w:rPr>
        <w:t>A_n2</w:t>
      </w:r>
      <w:r>
        <w:rPr>
          <w:lang w:eastAsia="ko-KR"/>
        </w:rPr>
        <w:t>59A based on IBM, r</w:t>
      </w:r>
      <w:r w:rsidRPr="00C52BF1">
        <w:rPr>
          <w:lang w:eastAsia="ko-KR"/>
        </w:rPr>
        <w:t xml:space="preserve">elaxation </w:t>
      </w:r>
      <w:r>
        <w:rPr>
          <w:lang w:eastAsia="ko-KR"/>
        </w:rPr>
        <w:t>of</w:t>
      </w:r>
      <w:r w:rsidRPr="00C52BF1">
        <w:rPr>
          <w:lang w:eastAsia="ko-KR"/>
        </w:rPr>
        <w:t xml:space="preserve"> EIS and EIS spherical coverage for power class 3 </w:t>
      </w:r>
      <w:r w:rsidR="00626767" w:rsidRPr="00C52BF1">
        <w:rPr>
          <w:lang w:eastAsia="ko-KR"/>
        </w:rPr>
        <w:t>w</w:t>
      </w:r>
      <w:r w:rsidR="00C52BF1">
        <w:rPr>
          <w:lang w:eastAsia="ko-KR"/>
        </w:rPr>
        <w:t>ere</w:t>
      </w:r>
      <w:r w:rsidR="00626767" w:rsidRPr="00C52BF1">
        <w:rPr>
          <w:lang w:eastAsia="ko-KR"/>
        </w:rPr>
        <w:t xml:space="preserve"> specified</w:t>
      </w:r>
      <w:r w:rsidR="00EA357E" w:rsidRPr="00C52BF1">
        <w:rPr>
          <w:lang w:eastAsia="ko-KR"/>
        </w:rPr>
        <w:t xml:space="preserve"> </w:t>
      </w:r>
      <w:r>
        <w:rPr>
          <w:lang w:eastAsia="ko-KR"/>
        </w:rPr>
        <w:t>as</w:t>
      </w:r>
      <w:r w:rsidRPr="00C52BF1">
        <w:rPr>
          <w:lang w:eastAsia="ko-KR"/>
        </w:rPr>
        <w:t xml:space="preserve"> </w:t>
      </w:r>
      <w:r w:rsidRPr="00C52BF1">
        <w:rPr>
          <w:rFonts w:ascii="Symbol" w:hAnsi="Symbol"/>
          <w:lang w:eastAsia="ko-KR"/>
        </w:rPr>
        <w:t></w:t>
      </w:r>
      <w:r w:rsidRPr="00C52BF1">
        <w:rPr>
          <w:lang w:eastAsia="ko-KR"/>
        </w:rPr>
        <w:t>R</w:t>
      </w:r>
      <w:r w:rsidRPr="00C52BF1">
        <w:rPr>
          <w:vertAlign w:val="subscript"/>
          <w:lang w:eastAsia="ko-KR"/>
        </w:rPr>
        <w:t xml:space="preserve">IB,P </w:t>
      </w:r>
      <w:r w:rsidRPr="00C52BF1">
        <w:rPr>
          <w:lang w:eastAsia="ko-KR"/>
        </w:rPr>
        <w:t xml:space="preserve">= </w:t>
      </w:r>
      <w:r>
        <w:rPr>
          <w:lang w:eastAsia="ko-KR"/>
        </w:rPr>
        <w:t>4</w:t>
      </w:r>
      <w:r w:rsidRPr="00C52BF1">
        <w:rPr>
          <w:lang w:eastAsia="ko-KR"/>
        </w:rPr>
        <w:t xml:space="preserve">dB, </w:t>
      </w:r>
      <w:r w:rsidRPr="00C52BF1">
        <w:rPr>
          <w:rFonts w:ascii="Symbol" w:hAnsi="Symbol"/>
          <w:lang w:eastAsia="ko-KR"/>
        </w:rPr>
        <w:t></w:t>
      </w:r>
      <w:r w:rsidRPr="00C52BF1">
        <w:rPr>
          <w:lang w:eastAsia="ko-KR"/>
        </w:rPr>
        <w:t>R</w:t>
      </w:r>
      <w:r w:rsidRPr="00C52BF1">
        <w:rPr>
          <w:vertAlign w:val="subscript"/>
          <w:lang w:eastAsia="ko-KR"/>
        </w:rPr>
        <w:t>IB.S</w:t>
      </w:r>
      <w:r w:rsidRPr="00C52BF1">
        <w:rPr>
          <w:lang w:eastAsia="ko-KR"/>
        </w:rPr>
        <w:t>=</w:t>
      </w:r>
      <w:r>
        <w:rPr>
          <w:lang w:eastAsia="ko-KR"/>
        </w:rPr>
        <w:t>4</w:t>
      </w:r>
      <w:r w:rsidRPr="00C52BF1">
        <w:rPr>
          <w:lang w:eastAsia="ko-KR"/>
        </w:rPr>
        <w:t xml:space="preserve">dB.  </w:t>
      </w:r>
      <w:r>
        <w:rPr>
          <w:lang w:eastAsia="ko-KR"/>
        </w:rPr>
        <w:t xml:space="preserve">For the delta_RIB, MBR was not considered. Therefore, we do not need to consider delta_RIB for X&amp;Y. </w:t>
      </w:r>
    </w:p>
    <w:p w:rsidR="008E4027" w:rsidRDefault="008E4027" w:rsidP="00123058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Taking MBR of UE supporting n257 and n259 with single RF into account,  MBR of 0.7dB can be part of X for n257 and MBR of 0.5dB can be part of Y for n259. On top of it, as mentioned in  CA_MOP, in </w:t>
      </w:r>
      <w:r w:rsidR="00976B9B">
        <w:rPr>
          <w:lang w:eastAsia="ko-KR"/>
        </w:rPr>
        <w:t xml:space="preserve">the </w:t>
      </w:r>
      <w:r>
        <w:rPr>
          <w:lang w:eastAsia="ko-KR"/>
        </w:rPr>
        <w:t xml:space="preserve">aspect of implementation, it is possible to </w:t>
      </w:r>
      <w:r w:rsidRPr="00C52BF1">
        <w:rPr>
          <w:lang w:eastAsia="ko-KR"/>
        </w:rPr>
        <w:t>activat</w:t>
      </w:r>
      <w:r>
        <w:rPr>
          <w:lang w:eastAsia="ko-KR"/>
        </w:rPr>
        <w:t>e</w:t>
      </w:r>
      <w:r w:rsidRPr="00C52BF1">
        <w:rPr>
          <w:lang w:eastAsia="ko-KR"/>
        </w:rPr>
        <w:t xml:space="preserve"> </w:t>
      </w:r>
      <w:r>
        <w:rPr>
          <w:lang w:eastAsia="ko-KR"/>
        </w:rPr>
        <w:t>single</w:t>
      </w:r>
      <w:r w:rsidRPr="00C52BF1">
        <w:rPr>
          <w:lang w:eastAsia="ko-KR"/>
        </w:rPr>
        <w:t xml:space="preserve"> pole between V and H for n257 and/or for n259</w:t>
      </w:r>
      <w:r>
        <w:rPr>
          <w:lang w:eastAsia="ko-KR"/>
        </w:rPr>
        <w:t>.  It can be relaxed up to 3dB additionally comp</w:t>
      </w:r>
      <w:r w:rsidR="00976B9B">
        <w:rPr>
          <w:rFonts w:hint="eastAsia"/>
          <w:lang w:eastAsia="ko-KR"/>
        </w:rPr>
        <w:t>are</w:t>
      </w:r>
      <w:r w:rsidR="00976B9B">
        <w:rPr>
          <w:lang w:eastAsia="ko-KR"/>
        </w:rPr>
        <w:t>d</w:t>
      </w:r>
      <w:r>
        <w:rPr>
          <w:lang w:eastAsia="ko-KR"/>
        </w:rPr>
        <w:t xml:space="preserve"> to single carrier MOP.</w:t>
      </w:r>
    </w:p>
    <w:p w:rsidR="008E4027" w:rsidRDefault="008E4027" w:rsidP="008E402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Specify relaxation of 3.7dB(X) in n257 and 3.5dB(Y) in n259 for mimim peak EIRP and spherical coverage(option2).</w:t>
      </w:r>
    </w:p>
    <w:p w:rsidR="008E4027" w:rsidRPr="002D7435" w:rsidRDefault="008E4027" w:rsidP="008E4027">
      <w:pPr>
        <w:numPr>
          <w:ilvl w:val="1"/>
          <w:numId w:val="14"/>
        </w:numPr>
      </w:pPr>
      <w:r w:rsidRPr="002D7435">
        <w:t>X and Y for min peak EIRP</w:t>
      </w:r>
      <w:r>
        <w:t xml:space="preserve"> &amp; Sphericaql coverage</w:t>
      </w:r>
      <w:r w:rsidRPr="002D7435">
        <w:t>.</w:t>
      </w:r>
    </w:p>
    <w:p w:rsidR="008E4027" w:rsidRPr="000839F5" w:rsidRDefault="008E4027" w:rsidP="008E4027">
      <w:pPr>
        <w:numPr>
          <w:ilvl w:val="2"/>
          <w:numId w:val="14"/>
        </w:numPr>
      </w:pPr>
      <w:r w:rsidRPr="000839F5">
        <w:t>Option 2: X=3.7 dB and Y=3.5 dB</w:t>
      </w:r>
    </w:p>
    <w:p w:rsidR="00607728" w:rsidRPr="00C52BF1" w:rsidRDefault="00607728" w:rsidP="008E4027">
      <w:pPr>
        <w:pStyle w:val="a0"/>
        <w:rPr>
          <w:rFonts w:eastAsia="바탕"/>
          <w:b/>
          <w:lang w:eastAsia="ko-KR"/>
        </w:rPr>
      </w:pPr>
    </w:p>
    <w:p w:rsidR="003F50F8" w:rsidRPr="00C52BF1" w:rsidRDefault="003F50F8" w:rsidP="00D01F9A">
      <w:pPr>
        <w:pStyle w:val="1"/>
        <w:rPr>
          <w:lang w:val="en-US" w:eastAsia="ko-KR"/>
        </w:rPr>
      </w:pPr>
      <w:r w:rsidRPr="00C52BF1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C52BF1" w:rsidRDefault="009F4030" w:rsidP="009F4030">
      <w:pPr>
        <w:rPr>
          <w:rFonts w:eastAsia="바탕"/>
          <w:kern w:val="2"/>
          <w:lang w:val="en-US" w:eastAsia="ko-KR"/>
        </w:rPr>
      </w:pPr>
      <w:r w:rsidRPr="00C52BF1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C52BF1">
        <w:rPr>
          <w:rFonts w:eastAsia="바탕"/>
          <w:kern w:val="2"/>
          <w:lang w:val="en-US" w:eastAsia="ko-KR"/>
        </w:rPr>
        <w:t xml:space="preserve">provided our views on </w:t>
      </w:r>
      <w:r w:rsidR="00C52BF1">
        <w:rPr>
          <w:rFonts w:eastAsia="바탕"/>
          <w:kern w:val="2"/>
          <w:lang w:val="en-US" w:eastAsia="ko-KR"/>
        </w:rPr>
        <w:t xml:space="preserve">the </w:t>
      </w:r>
      <w:r w:rsidR="00F8388A" w:rsidRPr="00C52BF1">
        <w:rPr>
          <w:rFonts w:eastAsia="바탕"/>
          <w:kern w:val="2"/>
          <w:lang w:val="en-US" w:eastAsia="ko-KR"/>
        </w:rPr>
        <w:t xml:space="preserve">RF requirement </w:t>
      </w:r>
      <w:r w:rsidR="00F8388A" w:rsidRPr="00C52BF1">
        <w:rPr>
          <w:lang w:val="en-US" w:eastAsia="ko-KR"/>
        </w:rPr>
        <w:t>for inter-band UL CA_n257A_n259A based on IBM</w:t>
      </w:r>
      <w:r w:rsidR="0057280E" w:rsidRPr="00C52BF1">
        <w:rPr>
          <w:rFonts w:eastAsia="바탕"/>
          <w:kern w:val="2"/>
          <w:lang w:val="en-US" w:eastAsia="ko-KR"/>
        </w:rPr>
        <w:t>.</w:t>
      </w:r>
      <w:r w:rsidR="00221FAC" w:rsidRPr="00C52BF1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F72DA3" w:rsidRPr="00F72DA3" w:rsidRDefault="00F72DA3" w:rsidP="00F72DA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 xml:space="preserve">For </w:t>
      </w:r>
      <w:r w:rsidR="008E4027">
        <w:rPr>
          <w:b/>
          <w:u w:val="single"/>
          <w:lang w:eastAsia="ko-KR"/>
        </w:rPr>
        <w:t>CA MOP</w:t>
      </w:r>
    </w:p>
    <w:p w:rsidR="008E4027" w:rsidRDefault="008E4027" w:rsidP="008E402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Define CA MOP and CA MPR with Option 1.</w:t>
      </w:r>
    </w:p>
    <w:p w:rsidR="008E4027" w:rsidRPr="000839F5" w:rsidRDefault="008E4027" w:rsidP="008E4027">
      <w:pPr>
        <w:numPr>
          <w:ilvl w:val="1"/>
          <w:numId w:val="14"/>
        </w:numPr>
      </w:pPr>
      <w:r w:rsidRPr="000839F5">
        <w:t>Option 1</w:t>
      </w:r>
    </w:p>
    <w:p w:rsidR="008E4027" w:rsidRPr="000839F5" w:rsidRDefault="008E4027" w:rsidP="008E4027">
      <w:pPr>
        <w:numPr>
          <w:ilvl w:val="2"/>
          <w:numId w:val="14"/>
        </w:numPr>
      </w:pPr>
      <w:r w:rsidRPr="000839F5">
        <w:t>CA MOP = single carrier MOP – X&amp;Y</w:t>
      </w:r>
    </w:p>
    <w:p w:rsidR="008E4027" w:rsidRPr="000839F5" w:rsidRDefault="008E4027" w:rsidP="008E4027">
      <w:pPr>
        <w:numPr>
          <w:ilvl w:val="2"/>
          <w:numId w:val="14"/>
        </w:numPr>
      </w:pPr>
      <w:r w:rsidRPr="000839F5">
        <w:t>CA MPR = max { MPR</w:t>
      </w:r>
      <w:r w:rsidRPr="008B3507">
        <w:rPr>
          <w:vertAlign w:val="subscript"/>
        </w:rPr>
        <w:t>PA-PA</w:t>
      </w:r>
      <w:r w:rsidRPr="000839F5">
        <w:t>, MPR</w:t>
      </w:r>
      <w:r w:rsidRPr="008B3507">
        <w:rPr>
          <w:vertAlign w:val="subscript"/>
        </w:rPr>
        <w:t>waveform&amp;modulation&amp;BW&amp;etc</w:t>
      </w:r>
      <w:r w:rsidRPr="000839F5">
        <w:t xml:space="preserve"> }</w:t>
      </w:r>
    </w:p>
    <w:p w:rsidR="008E4027" w:rsidRDefault="008E4027" w:rsidP="008E4027">
      <w:pPr>
        <w:pStyle w:val="a0"/>
        <w:rPr>
          <w:rFonts w:eastAsia="바탕"/>
          <w:b/>
          <w:lang w:eastAsia="ko-KR"/>
        </w:rPr>
      </w:pPr>
    </w:p>
    <w:p w:rsidR="008E4027" w:rsidRDefault="008E4027" w:rsidP="008E402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Ha</w:t>
      </w:r>
      <w:r w:rsidR="00976B9B">
        <w:rPr>
          <w:rFonts w:eastAsia="바탕"/>
          <w:b/>
          <w:lang w:eastAsia="ko-KR"/>
        </w:rPr>
        <w:t>n</w:t>
      </w:r>
      <w:r>
        <w:rPr>
          <w:rFonts w:eastAsia="바탕"/>
          <w:b/>
          <w:lang w:eastAsia="ko-KR"/>
        </w:rPr>
        <w:t>dle MBR as part of X&amp;Y (option 1).</w:t>
      </w:r>
    </w:p>
    <w:p w:rsidR="008E4027" w:rsidRPr="008B3507" w:rsidRDefault="008E4027" w:rsidP="008E4027">
      <w:pPr>
        <w:numPr>
          <w:ilvl w:val="1"/>
          <w:numId w:val="14"/>
        </w:numPr>
        <w:rPr>
          <w:rFonts w:eastAsia="바탕"/>
          <w:b/>
          <w:lang w:eastAsia="ko-KR"/>
        </w:rPr>
      </w:pPr>
      <w:r w:rsidRPr="000839F5">
        <w:t>Option 1</w:t>
      </w:r>
    </w:p>
    <w:p w:rsidR="008E4027" w:rsidRPr="000839F5" w:rsidRDefault="008E4027" w:rsidP="008E4027">
      <w:pPr>
        <w:numPr>
          <w:ilvl w:val="2"/>
          <w:numId w:val="14"/>
        </w:numPr>
      </w:pPr>
      <w:r w:rsidRPr="000839F5">
        <w:t xml:space="preserve">MBR is part of X&amp;Y </w:t>
      </w:r>
    </w:p>
    <w:p w:rsidR="00F72DA3" w:rsidRPr="00C52B19" w:rsidRDefault="00F72DA3" w:rsidP="009F4030">
      <w:pPr>
        <w:rPr>
          <w:rFonts w:eastAsia="바탕"/>
          <w:kern w:val="2"/>
          <w:lang w:eastAsia="ko-KR"/>
        </w:rPr>
      </w:pPr>
    </w:p>
    <w:p w:rsidR="00F72DA3" w:rsidRPr="00C52BF1" w:rsidRDefault="00F72DA3" w:rsidP="00F72DA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>R</w:t>
      </w:r>
      <w:r w:rsidRPr="00F72DA3">
        <w:rPr>
          <w:b/>
          <w:u w:val="single"/>
          <w:lang w:eastAsia="ko-KR"/>
        </w:rPr>
        <w:t>elaxation, X &amp; Y for CA_n257A_n259A</w:t>
      </w:r>
    </w:p>
    <w:p w:rsidR="008E4027" w:rsidRDefault="008E4027" w:rsidP="008E4027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Specify relaxation of 3.7dB(X) in n257 and 3.5dB(Y) in n259 for mimim peak EIRP and spherical coverage(option2).</w:t>
      </w:r>
    </w:p>
    <w:p w:rsidR="008E4027" w:rsidRPr="002D7435" w:rsidRDefault="008E4027" w:rsidP="008E4027">
      <w:pPr>
        <w:numPr>
          <w:ilvl w:val="1"/>
          <w:numId w:val="14"/>
        </w:numPr>
      </w:pPr>
      <w:r w:rsidRPr="002D7435">
        <w:t>X and Y for min peak EIRP</w:t>
      </w:r>
      <w:r>
        <w:t xml:space="preserve"> &amp; Sphericaql coverage</w:t>
      </w:r>
      <w:r w:rsidRPr="002D7435">
        <w:t>.</w:t>
      </w:r>
    </w:p>
    <w:p w:rsidR="008E4027" w:rsidRPr="000839F5" w:rsidRDefault="008E4027" w:rsidP="008E4027">
      <w:pPr>
        <w:numPr>
          <w:ilvl w:val="2"/>
          <w:numId w:val="14"/>
        </w:numPr>
      </w:pPr>
      <w:r w:rsidRPr="000839F5">
        <w:t>Option 2: X=3.7 dB and Y=3.5 dB</w:t>
      </w:r>
    </w:p>
    <w:p w:rsidR="002142C4" w:rsidRPr="008E4027" w:rsidRDefault="002142C4" w:rsidP="00823E0E">
      <w:pPr>
        <w:pStyle w:val="a0"/>
        <w:rPr>
          <w:b/>
          <w:lang w:eastAsia="ko-KR"/>
        </w:rPr>
      </w:pPr>
    </w:p>
    <w:p w:rsidR="003F50F8" w:rsidRPr="00C52BF1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C52BF1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544A8D" w:rsidRPr="00544A8D" w:rsidRDefault="00274B77" w:rsidP="001D09D8">
      <w:pPr>
        <w:tabs>
          <w:tab w:val="num" w:pos="720"/>
          <w:tab w:val="left" w:pos="1080"/>
        </w:tabs>
        <w:spacing w:after="180"/>
        <w:ind w:leftChars="-20" w:left="320" w:hanging="360"/>
      </w:pPr>
      <w:r w:rsidRPr="00C52BF1">
        <w:rPr>
          <w:lang w:val="en-US"/>
        </w:rPr>
        <w:t xml:space="preserve"> </w:t>
      </w:r>
      <w:r w:rsidR="00544A8D" w:rsidRPr="00C52BF1">
        <w:rPr>
          <w:lang w:val="en-US"/>
        </w:rPr>
        <w:t>[</w:t>
      </w:r>
      <w:r w:rsidRPr="00C52BF1">
        <w:rPr>
          <w:lang w:val="en-US"/>
        </w:rPr>
        <w:t>1</w:t>
      </w:r>
      <w:r w:rsidR="00544A8D" w:rsidRPr="00C52BF1">
        <w:rPr>
          <w:lang w:val="en-US"/>
        </w:rPr>
        <w:t>] R4-21</w:t>
      </w:r>
      <w:r w:rsidR="00474BE9">
        <w:rPr>
          <w:lang w:val="en-US"/>
        </w:rPr>
        <w:t>1</w:t>
      </w:r>
      <w:r w:rsidR="000839F5">
        <w:rPr>
          <w:lang w:val="en-US"/>
        </w:rPr>
        <w:t>9960</w:t>
      </w:r>
      <w:r w:rsidR="00544A8D" w:rsidRPr="00C52BF1">
        <w:rPr>
          <w:lang w:val="en-US"/>
        </w:rPr>
        <w:t>, “</w:t>
      </w:r>
      <w:r w:rsidR="000839F5" w:rsidRPr="000839F5">
        <w:rPr>
          <w:lang w:val="en-US"/>
        </w:rPr>
        <w:t>WF on UL CA based on IBM</w:t>
      </w:r>
      <w:r w:rsidR="00544A8D" w:rsidRPr="00C52BF1">
        <w:rPr>
          <w:lang w:val="en-US"/>
        </w:rPr>
        <w:t xml:space="preserve">”, </w:t>
      </w:r>
      <w:r w:rsidR="00CE5F84" w:rsidRPr="00C52BF1">
        <w:rPr>
          <w:lang w:val="en-US"/>
        </w:rPr>
        <w:t>Samsung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01" w:rsidRDefault="00120901">
      <w:r>
        <w:separator/>
      </w:r>
    </w:p>
  </w:endnote>
  <w:endnote w:type="continuationSeparator" w:id="0">
    <w:p w:rsidR="00120901" w:rsidRDefault="0012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01" w:rsidRDefault="00120901">
      <w:r>
        <w:separator/>
      </w:r>
    </w:p>
  </w:footnote>
  <w:footnote w:type="continuationSeparator" w:id="0">
    <w:p w:rsidR="00120901" w:rsidRDefault="00120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5A8"/>
    <w:multiLevelType w:val="multilevel"/>
    <w:tmpl w:val="002A05A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A62702"/>
    <w:multiLevelType w:val="multilevel"/>
    <w:tmpl w:val="19A6270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numFmt w:val="bullet"/>
      <w:lvlText w:val="-"/>
      <w:lvlJc w:val="left"/>
      <w:pPr>
        <w:ind w:left="1680" w:hanging="420"/>
      </w:pPr>
      <w:rPr>
        <w:rFonts w:ascii="Calibri" w:hAnsi="Calibri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E46319"/>
    <w:multiLevelType w:val="hybridMultilevel"/>
    <w:tmpl w:val="18A49B70"/>
    <w:lvl w:ilvl="0" w:tplc="F3D012F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52232F"/>
    <w:multiLevelType w:val="hybridMultilevel"/>
    <w:tmpl w:val="E798765C"/>
    <w:lvl w:ilvl="0" w:tplc="1FF0C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B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06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F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EC8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45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60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06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45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DD54A23"/>
    <w:multiLevelType w:val="hybridMultilevel"/>
    <w:tmpl w:val="AD169C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6F4B6819"/>
    <w:multiLevelType w:val="multilevel"/>
    <w:tmpl w:val="6F4B68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3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24"/>
  </w:num>
  <w:num w:numId="4">
    <w:abstractNumId w:val="11"/>
  </w:num>
  <w:num w:numId="5">
    <w:abstractNumId w:val="16"/>
  </w:num>
  <w:num w:numId="6">
    <w:abstractNumId w:val="3"/>
  </w:num>
  <w:num w:numId="7">
    <w:abstractNumId w:val="9"/>
  </w:num>
  <w:num w:numId="8">
    <w:abstractNumId w:val="26"/>
  </w:num>
  <w:num w:numId="9">
    <w:abstractNumId w:val="4"/>
  </w:num>
  <w:num w:numId="10">
    <w:abstractNumId w:val="18"/>
  </w:num>
  <w:num w:numId="11">
    <w:abstractNumId w:val="12"/>
  </w:num>
  <w:num w:numId="12">
    <w:abstractNumId w:val="8"/>
  </w:num>
  <w:num w:numId="13">
    <w:abstractNumId w:val="5"/>
  </w:num>
  <w:num w:numId="14">
    <w:abstractNumId w:val="17"/>
  </w:num>
  <w:num w:numId="15">
    <w:abstractNumId w:val="14"/>
  </w:num>
  <w:num w:numId="16">
    <w:abstractNumId w:val="1"/>
  </w:num>
  <w:num w:numId="17">
    <w:abstractNumId w:val="2"/>
  </w:num>
  <w:num w:numId="18">
    <w:abstractNumId w:val="19"/>
  </w:num>
  <w:num w:numId="19">
    <w:abstractNumId w:val="7"/>
  </w:num>
  <w:num w:numId="20">
    <w:abstractNumId w:val="13"/>
  </w:num>
  <w:num w:numId="21">
    <w:abstractNumId w:val="20"/>
  </w:num>
  <w:num w:numId="22">
    <w:abstractNumId w:val="0"/>
  </w:num>
  <w:num w:numId="23">
    <w:abstractNumId w:val="25"/>
  </w:num>
  <w:num w:numId="24">
    <w:abstractNumId w:val="22"/>
  </w:num>
  <w:num w:numId="25">
    <w:abstractNumId w:val="23"/>
  </w:num>
  <w:num w:numId="26">
    <w:abstractNumId w:val="21"/>
  </w:num>
  <w:num w:numId="2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wNDcxNDUwNDNR0lEKTi0uzszPAykwqQUArof/bCwAAAA="/>
  </w:docVars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3C9F"/>
    <w:rsid w:val="0002422D"/>
    <w:rsid w:val="000245B1"/>
    <w:rsid w:val="00024D99"/>
    <w:rsid w:val="000255A4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39F5"/>
    <w:rsid w:val="000845F6"/>
    <w:rsid w:val="00085A40"/>
    <w:rsid w:val="000876CF"/>
    <w:rsid w:val="0008775A"/>
    <w:rsid w:val="00090376"/>
    <w:rsid w:val="00090BE4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0BD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1F2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5AC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901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2996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6DF"/>
    <w:rsid w:val="001D5F74"/>
    <w:rsid w:val="001D6425"/>
    <w:rsid w:val="001D6B94"/>
    <w:rsid w:val="001D7554"/>
    <w:rsid w:val="001D77BB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1E6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BB6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491"/>
    <w:rsid w:val="00240DB5"/>
    <w:rsid w:val="00240E62"/>
    <w:rsid w:val="00241016"/>
    <w:rsid w:val="00242649"/>
    <w:rsid w:val="00242BBA"/>
    <w:rsid w:val="00242D61"/>
    <w:rsid w:val="00242ED7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B77"/>
    <w:rsid w:val="00274C27"/>
    <w:rsid w:val="00275178"/>
    <w:rsid w:val="002805D9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4FDE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B6EA0"/>
    <w:rsid w:val="002B7BC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410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B15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2D85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6F52"/>
    <w:rsid w:val="003771C7"/>
    <w:rsid w:val="003774C9"/>
    <w:rsid w:val="00377E84"/>
    <w:rsid w:val="0038076A"/>
    <w:rsid w:val="00380E89"/>
    <w:rsid w:val="00381ABC"/>
    <w:rsid w:val="00381DC5"/>
    <w:rsid w:val="0038348A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76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AB4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BE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417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B65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5E4"/>
    <w:rsid w:val="004E06F0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4991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A0B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2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676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87A6D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5267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0F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0CA"/>
    <w:rsid w:val="006D68E3"/>
    <w:rsid w:val="006E007F"/>
    <w:rsid w:val="006E1BFC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4898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22ED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101C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3507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47C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027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4D58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B9B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0A7D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7CF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3EAB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146E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A6EED"/>
    <w:rsid w:val="00BB1AA3"/>
    <w:rsid w:val="00BB25A0"/>
    <w:rsid w:val="00BB2DEC"/>
    <w:rsid w:val="00BB3A1C"/>
    <w:rsid w:val="00BB3C38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5148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2EB1"/>
    <w:rsid w:val="00C23371"/>
    <w:rsid w:val="00C235ED"/>
    <w:rsid w:val="00C2424A"/>
    <w:rsid w:val="00C245F2"/>
    <w:rsid w:val="00C24E43"/>
    <w:rsid w:val="00C25487"/>
    <w:rsid w:val="00C25590"/>
    <w:rsid w:val="00C25606"/>
    <w:rsid w:val="00C258C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2B19"/>
    <w:rsid w:val="00C52BF1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490F"/>
    <w:rsid w:val="00C85ED2"/>
    <w:rsid w:val="00C912ED"/>
    <w:rsid w:val="00C918A5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5F84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3DFD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C9A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EAE"/>
    <w:rsid w:val="00E46F78"/>
    <w:rsid w:val="00E47651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5CC9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57E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AD6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02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2DA3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388A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C55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41677-7DCE-45F6-8D43-49D61EC5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10</cp:revision>
  <cp:lastPrinted>2013-04-01T03:20:00Z</cp:lastPrinted>
  <dcterms:created xsi:type="dcterms:W3CDTF">2021-12-27T03:13:00Z</dcterms:created>
  <dcterms:modified xsi:type="dcterms:W3CDTF">2022-01-10T00:42:00Z</dcterms:modified>
</cp:coreProperties>
</file>